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bCs/>
          <w:sz w:val="32"/>
        </w:rPr>
      </w:pPr>
      <w:r>
        <w:rPr>
          <w:rFonts w:hint="eastAsia" w:ascii="黑体" w:hAnsi="黑体" w:eastAsia="黑体"/>
          <w:b/>
          <w:bCs/>
          <w:sz w:val="32"/>
        </w:rPr>
        <w:t>南京大学“艺术创新俊杰奖学金”章程</w:t>
      </w:r>
    </w:p>
    <w:p>
      <w:pPr>
        <w:spacing w:line="360" w:lineRule="auto"/>
        <w:rPr>
          <w:rFonts w:ascii="宋体" w:hAnsi="宋体"/>
          <w:b/>
          <w:bCs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为支持南京大学艺术教育事业的发展，鼓励南大学子刻苦学习、艺术创新，</w:t>
      </w:r>
      <w:r>
        <w:rPr>
          <w:rFonts w:hint="eastAsia" w:ascii="宋体" w:hAnsi="宋体" w:cs="Arial"/>
          <w:bCs/>
          <w:color w:val="000000"/>
          <w:kern w:val="0"/>
          <w:sz w:val="24"/>
        </w:rPr>
        <w:t>中国陶瓷艺术大师、研究员级高级工艺美术师</w:t>
      </w:r>
      <w:r>
        <w:rPr>
          <w:rFonts w:hint="eastAsia" w:ascii="宋体" w:hAnsi="宋体"/>
          <w:sz w:val="24"/>
        </w:rPr>
        <w:t>吕俊杰先生从2017年起在南京大学设立“艺术创新俊杰奖学金”。为做好奖学金的评审与颁奖工作，特制定本章程。</w:t>
      </w: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评选对象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凡具有南京大学学籍的在校本科生、研究生均有资格申报。</w:t>
      </w:r>
    </w:p>
    <w:p>
      <w:pPr>
        <w:pStyle w:val="2"/>
        <w:spacing w:line="360" w:lineRule="auto"/>
        <w:ind w:firstLine="480"/>
        <w:rPr>
          <w:rFonts w:ascii="宋体" w:hAnsi="宋体"/>
          <w:color w:val="FF0000"/>
          <w:sz w:val="24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评选条件</w:t>
      </w:r>
    </w:p>
    <w:p>
      <w:pPr>
        <w:snapToGrid w:val="0"/>
        <w:spacing w:line="460" w:lineRule="exact"/>
        <w:ind w:firstLine="480" w:firstLineChars="200"/>
        <w:rPr>
          <w:rFonts w:ascii="宋体" w:hAnsi="宋体" w:cs="Arial"/>
          <w:bCs/>
          <w:color w:val="000000"/>
          <w:kern w:val="0"/>
          <w:sz w:val="24"/>
        </w:rPr>
      </w:pPr>
      <w:r>
        <w:rPr>
          <w:rFonts w:ascii="宋体" w:hAnsi="宋体" w:cs="Arial"/>
          <w:bCs/>
          <w:color w:val="000000"/>
          <w:kern w:val="0"/>
          <w:sz w:val="24"/>
        </w:rPr>
        <w:t>1</w:t>
      </w:r>
      <w:r>
        <w:rPr>
          <w:rFonts w:hint="eastAsia" w:ascii="宋体" w:hAnsi="宋体" w:cs="Arial"/>
          <w:bCs/>
          <w:color w:val="000000"/>
          <w:kern w:val="0"/>
          <w:sz w:val="24"/>
        </w:rPr>
        <w:t>.</w:t>
      </w:r>
      <w:r>
        <w:rPr>
          <w:rFonts w:ascii="宋体" w:hAnsi="宋体" w:cs="Arial"/>
          <w:bCs/>
          <w:color w:val="000000"/>
          <w:kern w:val="0"/>
          <w:sz w:val="24"/>
        </w:rPr>
        <w:t>热爱祖国</w:t>
      </w:r>
      <w:r>
        <w:rPr>
          <w:rFonts w:hint="eastAsia" w:ascii="宋体" w:hAnsi="宋体" w:cs="Arial"/>
          <w:bCs/>
          <w:color w:val="000000"/>
          <w:kern w:val="0"/>
          <w:sz w:val="24"/>
        </w:rPr>
        <w:t>，</w:t>
      </w:r>
      <w:r>
        <w:rPr>
          <w:rFonts w:ascii="宋体" w:hAnsi="宋体" w:cs="Arial"/>
          <w:bCs/>
          <w:color w:val="000000"/>
          <w:kern w:val="0"/>
          <w:sz w:val="24"/>
        </w:rPr>
        <w:t>遵纪守法</w:t>
      </w:r>
      <w:r>
        <w:rPr>
          <w:rFonts w:hint="eastAsia" w:ascii="宋体" w:hAnsi="宋体" w:cs="Arial"/>
          <w:bCs/>
          <w:color w:val="000000"/>
          <w:kern w:val="0"/>
          <w:sz w:val="24"/>
        </w:rPr>
        <w:t>，品行端正，</w:t>
      </w:r>
      <w:r>
        <w:rPr>
          <w:rFonts w:ascii="宋体" w:hAnsi="宋体" w:cs="Arial"/>
          <w:bCs/>
          <w:color w:val="000000"/>
          <w:kern w:val="0"/>
          <w:sz w:val="24"/>
        </w:rPr>
        <w:t>举止文</w:t>
      </w:r>
      <w:r>
        <w:rPr>
          <w:rFonts w:hint="eastAsia" w:ascii="宋体" w:hAnsi="宋体" w:cs="Arial"/>
          <w:bCs/>
          <w:color w:val="000000"/>
          <w:kern w:val="0"/>
          <w:sz w:val="24"/>
        </w:rPr>
        <w:t>明。</w:t>
      </w:r>
    </w:p>
    <w:p>
      <w:pPr>
        <w:snapToGrid w:val="0"/>
        <w:spacing w:line="460" w:lineRule="exact"/>
        <w:ind w:firstLine="480" w:firstLineChars="200"/>
        <w:rPr>
          <w:rFonts w:ascii="宋体" w:hAnsi="宋体" w:cs="Arial"/>
          <w:bCs/>
          <w:color w:val="000000"/>
          <w:kern w:val="0"/>
          <w:sz w:val="24"/>
        </w:rPr>
      </w:pPr>
      <w:r>
        <w:rPr>
          <w:rFonts w:ascii="宋体" w:hAnsi="宋体" w:cs="Arial"/>
          <w:bCs/>
          <w:color w:val="000000"/>
          <w:kern w:val="0"/>
          <w:sz w:val="24"/>
        </w:rPr>
        <w:t>2</w:t>
      </w:r>
      <w:r>
        <w:rPr>
          <w:rFonts w:hint="eastAsia" w:ascii="宋体" w:hAnsi="宋体" w:cs="Arial"/>
          <w:bCs/>
          <w:color w:val="000000"/>
          <w:kern w:val="0"/>
          <w:sz w:val="24"/>
        </w:rPr>
        <w:t>.学习勤奋，在艺术创作、艺术创新等方面取得优异成绩。</w:t>
      </w:r>
    </w:p>
    <w:p>
      <w:pPr>
        <w:snapToGrid w:val="0"/>
        <w:spacing w:line="460" w:lineRule="exact"/>
        <w:ind w:firstLine="480" w:firstLineChars="200"/>
        <w:rPr>
          <w:rFonts w:ascii="宋体" w:hAnsi="宋体" w:cs="Arial"/>
          <w:bCs/>
          <w:color w:val="000000"/>
          <w:kern w:val="0"/>
          <w:sz w:val="24"/>
        </w:rPr>
      </w:pPr>
      <w:r>
        <w:rPr>
          <w:rFonts w:ascii="宋体" w:hAnsi="宋体" w:cs="Arial"/>
          <w:bCs/>
          <w:color w:val="000000"/>
          <w:kern w:val="0"/>
          <w:sz w:val="24"/>
        </w:rPr>
        <w:t>3</w:t>
      </w:r>
      <w:r>
        <w:rPr>
          <w:rFonts w:hint="eastAsia" w:ascii="宋体" w:hAnsi="宋体" w:cs="Arial"/>
          <w:bCs/>
          <w:color w:val="000000"/>
          <w:kern w:val="0"/>
          <w:sz w:val="24"/>
        </w:rPr>
        <w:t>.</w:t>
      </w:r>
      <w:r>
        <w:rPr>
          <w:rFonts w:ascii="宋体" w:hAnsi="宋体" w:cs="Arial"/>
          <w:bCs/>
          <w:color w:val="000000"/>
          <w:kern w:val="0"/>
          <w:sz w:val="24"/>
        </w:rPr>
        <w:t>具有较强的</w:t>
      </w:r>
      <w:r>
        <w:rPr>
          <w:rFonts w:hint="eastAsia" w:ascii="宋体" w:hAnsi="宋体" w:cs="Arial"/>
          <w:bCs/>
          <w:color w:val="000000"/>
          <w:kern w:val="0"/>
          <w:sz w:val="24"/>
        </w:rPr>
        <w:t>艺术实践能力，</w:t>
      </w:r>
      <w:r>
        <w:rPr>
          <w:rFonts w:ascii="宋体" w:hAnsi="宋体" w:cs="Arial"/>
          <w:bCs/>
          <w:color w:val="000000"/>
          <w:kern w:val="0"/>
          <w:sz w:val="24"/>
        </w:rPr>
        <w:t>积极参加学校</w:t>
      </w:r>
      <w:r>
        <w:rPr>
          <w:rFonts w:hint="eastAsia" w:ascii="宋体" w:hAnsi="宋体" w:cs="Arial"/>
          <w:bCs/>
          <w:color w:val="000000"/>
          <w:kern w:val="0"/>
          <w:sz w:val="24"/>
        </w:rPr>
        <w:t>和</w:t>
      </w:r>
      <w:r>
        <w:rPr>
          <w:rFonts w:ascii="宋体" w:hAnsi="宋体" w:cs="Arial"/>
          <w:bCs/>
          <w:color w:val="000000"/>
          <w:kern w:val="0"/>
          <w:sz w:val="24"/>
        </w:rPr>
        <w:t>社会</w:t>
      </w:r>
      <w:r>
        <w:rPr>
          <w:rFonts w:hint="eastAsia" w:ascii="宋体" w:hAnsi="宋体" w:cs="Arial"/>
          <w:bCs/>
          <w:color w:val="000000"/>
          <w:kern w:val="0"/>
          <w:sz w:val="24"/>
        </w:rPr>
        <w:t>的</w:t>
      </w:r>
      <w:r>
        <w:rPr>
          <w:rFonts w:ascii="宋体" w:hAnsi="宋体" w:cs="Arial"/>
          <w:bCs/>
          <w:color w:val="000000"/>
          <w:kern w:val="0"/>
          <w:sz w:val="24"/>
        </w:rPr>
        <w:t>公益活动</w:t>
      </w:r>
      <w:r>
        <w:rPr>
          <w:rFonts w:hint="eastAsia" w:ascii="宋体" w:hAnsi="宋体" w:cs="Arial"/>
          <w:bCs/>
          <w:color w:val="000000"/>
          <w:kern w:val="0"/>
          <w:sz w:val="24"/>
        </w:rPr>
        <w:t>。</w:t>
      </w:r>
    </w:p>
    <w:p>
      <w:pPr>
        <w:snapToGrid w:val="0"/>
        <w:spacing w:line="460" w:lineRule="exact"/>
        <w:ind w:firstLine="480" w:firstLineChars="200"/>
        <w:rPr>
          <w:rFonts w:ascii="宋体" w:hAnsi="宋体" w:cs="Arial"/>
          <w:bCs/>
          <w:color w:val="000000"/>
          <w:kern w:val="0"/>
          <w:sz w:val="24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评选程序</w:t>
      </w:r>
    </w:p>
    <w:p>
      <w:pPr>
        <w:pStyle w:val="2"/>
        <w:spacing w:line="360" w:lineRule="auto"/>
        <w:ind w:firstLine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评选工作坚持公正合理、实事求是、宁缺毋滥、保证质量的原则，具体为：</w:t>
      </w:r>
    </w:p>
    <w:p>
      <w:pPr>
        <w:pStyle w:val="2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该奖学金每年评选一次，评选工作从九月份开始。</w:t>
      </w:r>
    </w:p>
    <w:p>
      <w:pPr>
        <w:pStyle w:val="2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根据本章程和评审委员会的安排，公布评选条件、程序和日程。</w:t>
      </w:r>
    </w:p>
    <w:p>
      <w:pPr>
        <w:pStyle w:val="2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申报人根据“评选条件”提出书面申请，填写并提交《南京大学艺术创新俊杰奖学金申请表》。</w:t>
      </w:r>
    </w:p>
    <w:p>
      <w:pPr>
        <w:pStyle w:val="2"/>
        <w:numPr>
          <w:ilvl w:val="0"/>
          <w:numId w:val="2"/>
        </w:numPr>
        <w:spacing w:line="360" w:lineRule="auto"/>
        <w:ind w:firstLineChars="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艺术创新俊杰奖学金评审委员会，在广泛听取意见、严格坚持标准、实施民主评议的基础上确定获奖人员名单，并</w:t>
      </w:r>
      <w:r>
        <w:rPr>
          <w:rFonts w:ascii="宋体" w:hAnsi="宋体" w:cs="Arial"/>
          <w:bCs/>
          <w:color w:val="000000"/>
          <w:kern w:val="0"/>
          <w:sz w:val="24"/>
        </w:rPr>
        <w:t>向</w:t>
      </w:r>
      <w:r>
        <w:rPr>
          <w:rFonts w:hint="eastAsia" w:ascii="宋体" w:hAnsi="宋体" w:cs="Arial"/>
          <w:bCs/>
          <w:color w:val="000000"/>
          <w:kern w:val="0"/>
          <w:sz w:val="24"/>
        </w:rPr>
        <w:t>捐款人</w:t>
      </w:r>
      <w:r>
        <w:rPr>
          <w:rFonts w:ascii="宋体" w:hAnsi="宋体" w:cs="Arial"/>
          <w:bCs/>
          <w:color w:val="000000"/>
          <w:kern w:val="0"/>
          <w:sz w:val="24"/>
        </w:rPr>
        <w:t>报送评选结果</w:t>
      </w:r>
      <w:r>
        <w:rPr>
          <w:rFonts w:hint="eastAsia" w:ascii="宋体" w:hAnsi="宋体" w:cs="Arial"/>
          <w:bCs/>
          <w:color w:val="000000"/>
          <w:kern w:val="0"/>
          <w:sz w:val="24"/>
        </w:rPr>
        <w:t>。</w:t>
      </w:r>
    </w:p>
    <w:p>
      <w:pPr>
        <w:pStyle w:val="2"/>
        <w:spacing w:line="360" w:lineRule="auto"/>
        <w:ind w:left="927" w:firstLine="0" w:firstLineChars="0"/>
        <w:rPr>
          <w:rFonts w:ascii="宋体" w:hAnsi="宋体"/>
          <w:sz w:val="24"/>
        </w:rPr>
      </w:pPr>
    </w:p>
    <w:p>
      <w:pPr>
        <w:pStyle w:val="8"/>
        <w:numPr>
          <w:ilvl w:val="0"/>
          <w:numId w:val="1"/>
        </w:numPr>
        <w:spacing w:line="360" w:lineRule="auto"/>
        <w:ind w:firstLineChars="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bCs/>
          <w:sz w:val="24"/>
        </w:rPr>
        <w:t>奖励办法</w:t>
      </w:r>
    </w:p>
    <w:p>
      <w:pPr>
        <w:pStyle w:val="2"/>
        <w:numPr>
          <w:ilvl w:val="0"/>
          <w:numId w:val="3"/>
        </w:numPr>
        <w:spacing w:line="360" w:lineRule="auto"/>
        <w:ind w:firstLineChars="0"/>
        <w:rPr>
          <w:rFonts w:ascii="宋体" w:hAnsi="宋体"/>
          <w:color w:val="auto"/>
          <w:sz w:val="24"/>
        </w:rPr>
      </w:pPr>
      <w:bookmarkStart w:id="0" w:name="_GoBack"/>
      <w:r>
        <w:rPr>
          <w:rFonts w:hint="eastAsia" w:ascii="宋体" w:hAnsi="宋体"/>
          <w:color w:val="auto"/>
          <w:sz w:val="24"/>
        </w:rPr>
        <w:t>一等奖奖金为10000元，二等奖奖金为6000元，三等奖奖金为3000元。各奖项的分配比例，视当年申请者的情况而定。</w:t>
      </w:r>
    </w:p>
    <w:p>
      <w:pPr>
        <w:pStyle w:val="2"/>
        <w:numPr>
          <w:ilvl w:val="0"/>
          <w:numId w:val="3"/>
        </w:numPr>
        <w:spacing w:line="360" w:lineRule="auto"/>
        <w:ind w:firstLineChars="0"/>
        <w:rPr>
          <w:rFonts w:ascii="宋体" w:hAnsi="宋体"/>
          <w:color w:val="auto"/>
          <w:sz w:val="24"/>
        </w:rPr>
      </w:pPr>
      <w:r>
        <w:rPr>
          <w:rFonts w:hint="eastAsia" w:ascii="宋体" w:hAnsi="宋体"/>
          <w:color w:val="auto"/>
          <w:sz w:val="24"/>
        </w:rPr>
        <w:t>艺术创新俊杰奖学金评审委员会负责给获得者颁发荣誉证书和奖金。</w:t>
      </w:r>
    </w:p>
    <w:bookmarkEnd w:id="0"/>
    <w:p>
      <w:pPr>
        <w:pStyle w:val="2"/>
        <w:spacing w:line="360" w:lineRule="auto"/>
        <w:ind w:firstLineChars="0"/>
        <w:rPr>
          <w:rFonts w:ascii="宋体" w:hAnsi="宋体"/>
          <w:sz w:val="24"/>
        </w:rPr>
      </w:pPr>
    </w:p>
    <w:p>
      <w:pPr>
        <w:pStyle w:val="2"/>
        <w:numPr>
          <w:ilvl w:val="0"/>
          <w:numId w:val="1"/>
        </w:numPr>
        <w:spacing w:line="360" w:lineRule="auto"/>
        <w:ind w:left="426" w:firstLine="9" w:firstLineChars="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依据捐款人的意愿，该奖学金由南京大学艺术</w:t>
      </w:r>
      <w:r>
        <w:rPr>
          <w:rFonts w:hint="eastAsia" w:ascii="宋体" w:hAnsi="宋体"/>
          <w:b/>
          <w:sz w:val="24"/>
          <w:lang w:eastAsia="zh-CN"/>
        </w:rPr>
        <w:t>学</w:t>
      </w:r>
      <w:r>
        <w:rPr>
          <w:rFonts w:hint="eastAsia" w:ascii="宋体" w:hAnsi="宋体"/>
          <w:b/>
          <w:sz w:val="24"/>
        </w:rPr>
        <w:t>院</w:t>
      </w:r>
      <w:r>
        <w:rPr>
          <w:rFonts w:hint="eastAsia" w:ascii="宋体" w:hAnsi="宋体"/>
          <w:b/>
          <w:bCs/>
          <w:sz w:val="24"/>
        </w:rPr>
        <w:t>负责管理，专设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bCs/>
          <w:sz w:val="24"/>
        </w:rPr>
        <w:t>“艺术创新俊杰奖学金评审委员会”，具体实施本章程。</w:t>
      </w:r>
    </w:p>
    <w:p>
      <w:pPr>
        <w:pStyle w:val="2"/>
        <w:spacing w:line="360" w:lineRule="auto"/>
        <w:ind w:left="840" w:firstLine="0" w:firstLineChars="0"/>
        <w:rPr>
          <w:rFonts w:ascii="宋体" w:hAnsi="宋体"/>
          <w:b/>
          <w:sz w:val="24"/>
        </w:rPr>
      </w:pPr>
    </w:p>
    <w:p>
      <w:pPr>
        <w:pStyle w:val="2"/>
        <w:spacing w:line="360" w:lineRule="auto"/>
        <w:ind w:left="840" w:firstLine="0" w:firstLineChars="0"/>
        <w:rPr>
          <w:rFonts w:ascii="宋体" w:hAnsi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11E5C02"/>
    <w:multiLevelType w:val="multilevel"/>
    <w:tmpl w:val="111E5C02"/>
    <w:lvl w:ilvl="0" w:tentative="0">
      <w:start w:val="1"/>
      <w:numFmt w:val="japaneseCounting"/>
      <w:lvlText w:val="%1、"/>
      <w:lvlJc w:val="left"/>
      <w:pPr>
        <w:ind w:left="1155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275" w:hanging="420"/>
      </w:pPr>
    </w:lvl>
    <w:lvl w:ilvl="2" w:tentative="0">
      <w:start w:val="1"/>
      <w:numFmt w:val="lowerRoman"/>
      <w:lvlText w:val="%3."/>
      <w:lvlJc w:val="right"/>
      <w:pPr>
        <w:ind w:left="1695" w:hanging="420"/>
      </w:pPr>
    </w:lvl>
    <w:lvl w:ilvl="3" w:tentative="0">
      <w:start w:val="1"/>
      <w:numFmt w:val="decimal"/>
      <w:lvlText w:val="%4."/>
      <w:lvlJc w:val="left"/>
      <w:pPr>
        <w:ind w:left="2115" w:hanging="420"/>
      </w:pPr>
    </w:lvl>
    <w:lvl w:ilvl="4" w:tentative="0">
      <w:start w:val="1"/>
      <w:numFmt w:val="lowerLetter"/>
      <w:lvlText w:val="%5)"/>
      <w:lvlJc w:val="left"/>
      <w:pPr>
        <w:ind w:left="2535" w:hanging="420"/>
      </w:pPr>
    </w:lvl>
    <w:lvl w:ilvl="5" w:tentative="0">
      <w:start w:val="1"/>
      <w:numFmt w:val="lowerRoman"/>
      <w:lvlText w:val="%6."/>
      <w:lvlJc w:val="right"/>
      <w:pPr>
        <w:ind w:left="2955" w:hanging="420"/>
      </w:pPr>
    </w:lvl>
    <w:lvl w:ilvl="6" w:tentative="0">
      <w:start w:val="1"/>
      <w:numFmt w:val="decimal"/>
      <w:lvlText w:val="%7."/>
      <w:lvlJc w:val="left"/>
      <w:pPr>
        <w:ind w:left="3375" w:hanging="420"/>
      </w:pPr>
    </w:lvl>
    <w:lvl w:ilvl="7" w:tentative="0">
      <w:start w:val="1"/>
      <w:numFmt w:val="lowerLetter"/>
      <w:lvlText w:val="%8)"/>
      <w:lvlJc w:val="left"/>
      <w:pPr>
        <w:ind w:left="3795" w:hanging="420"/>
      </w:pPr>
    </w:lvl>
    <w:lvl w:ilvl="8" w:tentative="0">
      <w:start w:val="1"/>
      <w:numFmt w:val="lowerRoman"/>
      <w:lvlText w:val="%9."/>
      <w:lvlJc w:val="right"/>
      <w:pPr>
        <w:ind w:left="4215" w:hanging="420"/>
      </w:pPr>
    </w:lvl>
  </w:abstractNum>
  <w:abstractNum w:abstractNumId="1">
    <w:nsid w:val="3DBE69B5"/>
    <w:multiLevelType w:val="multilevel"/>
    <w:tmpl w:val="3DBE69B5"/>
    <w:lvl w:ilvl="0" w:tentative="0">
      <w:start w:val="1"/>
      <w:numFmt w:val="decimal"/>
      <w:lvlText w:val="%1、"/>
      <w:lvlJc w:val="left"/>
      <w:pPr>
        <w:ind w:left="927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07" w:hanging="420"/>
      </w:pPr>
    </w:lvl>
    <w:lvl w:ilvl="2" w:tentative="0">
      <w:start w:val="1"/>
      <w:numFmt w:val="lowerRoman"/>
      <w:lvlText w:val="%3."/>
      <w:lvlJc w:val="right"/>
      <w:pPr>
        <w:ind w:left="1827" w:hanging="420"/>
      </w:pPr>
    </w:lvl>
    <w:lvl w:ilvl="3" w:tentative="0">
      <w:start w:val="1"/>
      <w:numFmt w:val="decimal"/>
      <w:lvlText w:val="%4."/>
      <w:lvlJc w:val="left"/>
      <w:pPr>
        <w:ind w:left="2247" w:hanging="420"/>
      </w:pPr>
    </w:lvl>
    <w:lvl w:ilvl="4" w:tentative="0">
      <w:start w:val="1"/>
      <w:numFmt w:val="lowerLetter"/>
      <w:lvlText w:val="%5)"/>
      <w:lvlJc w:val="left"/>
      <w:pPr>
        <w:ind w:left="2667" w:hanging="420"/>
      </w:pPr>
    </w:lvl>
    <w:lvl w:ilvl="5" w:tentative="0">
      <w:start w:val="1"/>
      <w:numFmt w:val="lowerRoman"/>
      <w:lvlText w:val="%6."/>
      <w:lvlJc w:val="right"/>
      <w:pPr>
        <w:ind w:left="3087" w:hanging="420"/>
      </w:pPr>
    </w:lvl>
    <w:lvl w:ilvl="6" w:tentative="0">
      <w:start w:val="1"/>
      <w:numFmt w:val="decimal"/>
      <w:lvlText w:val="%7."/>
      <w:lvlJc w:val="left"/>
      <w:pPr>
        <w:ind w:left="3507" w:hanging="420"/>
      </w:pPr>
    </w:lvl>
    <w:lvl w:ilvl="7" w:tentative="0">
      <w:start w:val="1"/>
      <w:numFmt w:val="lowerLetter"/>
      <w:lvlText w:val="%8)"/>
      <w:lvlJc w:val="left"/>
      <w:pPr>
        <w:ind w:left="3927" w:hanging="420"/>
      </w:pPr>
    </w:lvl>
    <w:lvl w:ilvl="8" w:tentative="0">
      <w:start w:val="1"/>
      <w:numFmt w:val="lowerRoman"/>
      <w:lvlText w:val="%9."/>
      <w:lvlJc w:val="right"/>
      <w:pPr>
        <w:ind w:left="4347" w:hanging="420"/>
      </w:pPr>
    </w:lvl>
  </w:abstractNum>
  <w:abstractNum w:abstractNumId="2">
    <w:nsid w:val="4CEC331D"/>
    <w:multiLevelType w:val="multilevel"/>
    <w:tmpl w:val="4CEC331D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4E4"/>
    <w:rsid w:val="00011520"/>
    <w:rsid w:val="00015B81"/>
    <w:rsid w:val="00017592"/>
    <w:rsid w:val="000308FD"/>
    <w:rsid w:val="000366CF"/>
    <w:rsid w:val="00037BDA"/>
    <w:rsid w:val="000423F0"/>
    <w:rsid w:val="000522F3"/>
    <w:rsid w:val="000539F0"/>
    <w:rsid w:val="0006352E"/>
    <w:rsid w:val="000825A4"/>
    <w:rsid w:val="00082A86"/>
    <w:rsid w:val="000869B0"/>
    <w:rsid w:val="00091256"/>
    <w:rsid w:val="00097E07"/>
    <w:rsid w:val="000A63F8"/>
    <w:rsid w:val="000A6D6D"/>
    <w:rsid w:val="000B24E8"/>
    <w:rsid w:val="000B68D9"/>
    <w:rsid w:val="000C2CCD"/>
    <w:rsid w:val="000E3D37"/>
    <w:rsid w:val="000E7760"/>
    <w:rsid w:val="000F1C8A"/>
    <w:rsid w:val="000F7F64"/>
    <w:rsid w:val="00105BB6"/>
    <w:rsid w:val="00116954"/>
    <w:rsid w:val="00133A32"/>
    <w:rsid w:val="0014495A"/>
    <w:rsid w:val="00156C8C"/>
    <w:rsid w:val="0017202E"/>
    <w:rsid w:val="001815F5"/>
    <w:rsid w:val="00181686"/>
    <w:rsid w:val="001832DF"/>
    <w:rsid w:val="001A4405"/>
    <w:rsid w:val="001C01E6"/>
    <w:rsid w:val="001C0273"/>
    <w:rsid w:val="001E4964"/>
    <w:rsid w:val="001E4EC5"/>
    <w:rsid w:val="001F455D"/>
    <w:rsid w:val="001F6345"/>
    <w:rsid w:val="0021458A"/>
    <w:rsid w:val="0021570B"/>
    <w:rsid w:val="00223540"/>
    <w:rsid w:val="00225D53"/>
    <w:rsid w:val="00235F92"/>
    <w:rsid w:val="00242876"/>
    <w:rsid w:val="00250D81"/>
    <w:rsid w:val="00253896"/>
    <w:rsid w:val="00264F59"/>
    <w:rsid w:val="0026777E"/>
    <w:rsid w:val="0027637E"/>
    <w:rsid w:val="00284A17"/>
    <w:rsid w:val="00291EE0"/>
    <w:rsid w:val="0029748F"/>
    <w:rsid w:val="002B342E"/>
    <w:rsid w:val="002C19EE"/>
    <w:rsid w:val="002C4AF9"/>
    <w:rsid w:val="002D56F4"/>
    <w:rsid w:val="002E5139"/>
    <w:rsid w:val="002E78DE"/>
    <w:rsid w:val="0031051E"/>
    <w:rsid w:val="00320B54"/>
    <w:rsid w:val="003232EB"/>
    <w:rsid w:val="00330A8F"/>
    <w:rsid w:val="003656C1"/>
    <w:rsid w:val="00385A79"/>
    <w:rsid w:val="00390130"/>
    <w:rsid w:val="0039519B"/>
    <w:rsid w:val="0039622E"/>
    <w:rsid w:val="003A1087"/>
    <w:rsid w:val="003B6C9F"/>
    <w:rsid w:val="003C680C"/>
    <w:rsid w:val="003C6E26"/>
    <w:rsid w:val="003E2355"/>
    <w:rsid w:val="003E39A1"/>
    <w:rsid w:val="003F0985"/>
    <w:rsid w:val="003F11F3"/>
    <w:rsid w:val="004038D1"/>
    <w:rsid w:val="00414121"/>
    <w:rsid w:val="00415AE0"/>
    <w:rsid w:val="004212A6"/>
    <w:rsid w:val="00424BC9"/>
    <w:rsid w:val="00427B18"/>
    <w:rsid w:val="0046438F"/>
    <w:rsid w:val="0046718B"/>
    <w:rsid w:val="00473FB1"/>
    <w:rsid w:val="004902D1"/>
    <w:rsid w:val="00491EF7"/>
    <w:rsid w:val="004A6A5D"/>
    <w:rsid w:val="004C61A1"/>
    <w:rsid w:val="004D4CB8"/>
    <w:rsid w:val="004F0EFC"/>
    <w:rsid w:val="004F1556"/>
    <w:rsid w:val="004F69A4"/>
    <w:rsid w:val="005031F0"/>
    <w:rsid w:val="0050710F"/>
    <w:rsid w:val="00510944"/>
    <w:rsid w:val="005341AE"/>
    <w:rsid w:val="0054606F"/>
    <w:rsid w:val="005736F8"/>
    <w:rsid w:val="00595020"/>
    <w:rsid w:val="005A0B21"/>
    <w:rsid w:val="005B5B67"/>
    <w:rsid w:val="005D1E92"/>
    <w:rsid w:val="005D6F94"/>
    <w:rsid w:val="005E25A8"/>
    <w:rsid w:val="005F4C54"/>
    <w:rsid w:val="00612709"/>
    <w:rsid w:val="00656958"/>
    <w:rsid w:val="00695DFA"/>
    <w:rsid w:val="006A5607"/>
    <w:rsid w:val="006A7925"/>
    <w:rsid w:val="006D34FD"/>
    <w:rsid w:val="006D41E0"/>
    <w:rsid w:val="006E045A"/>
    <w:rsid w:val="006E6580"/>
    <w:rsid w:val="007008BA"/>
    <w:rsid w:val="007025B1"/>
    <w:rsid w:val="00714B7B"/>
    <w:rsid w:val="00740302"/>
    <w:rsid w:val="00751514"/>
    <w:rsid w:val="0076169C"/>
    <w:rsid w:val="007832F7"/>
    <w:rsid w:val="00792400"/>
    <w:rsid w:val="007A1CC5"/>
    <w:rsid w:val="007C1F6C"/>
    <w:rsid w:val="007C6D25"/>
    <w:rsid w:val="007E03C8"/>
    <w:rsid w:val="007E0685"/>
    <w:rsid w:val="007E3BF0"/>
    <w:rsid w:val="007E6C54"/>
    <w:rsid w:val="007F43FB"/>
    <w:rsid w:val="008018B1"/>
    <w:rsid w:val="00801BB8"/>
    <w:rsid w:val="00804F77"/>
    <w:rsid w:val="00821F7C"/>
    <w:rsid w:val="00827560"/>
    <w:rsid w:val="00854346"/>
    <w:rsid w:val="00883548"/>
    <w:rsid w:val="008A1A09"/>
    <w:rsid w:val="008C342F"/>
    <w:rsid w:val="008C786F"/>
    <w:rsid w:val="008D1537"/>
    <w:rsid w:val="008F5AA2"/>
    <w:rsid w:val="00906B1F"/>
    <w:rsid w:val="00934936"/>
    <w:rsid w:val="00940505"/>
    <w:rsid w:val="00955B0E"/>
    <w:rsid w:val="009576FF"/>
    <w:rsid w:val="009743CB"/>
    <w:rsid w:val="0097481A"/>
    <w:rsid w:val="00983821"/>
    <w:rsid w:val="00991F92"/>
    <w:rsid w:val="009920B2"/>
    <w:rsid w:val="009A5036"/>
    <w:rsid w:val="009A6944"/>
    <w:rsid w:val="009A7261"/>
    <w:rsid w:val="009B129B"/>
    <w:rsid w:val="009B739A"/>
    <w:rsid w:val="009E372D"/>
    <w:rsid w:val="009E6A6A"/>
    <w:rsid w:val="009E78D9"/>
    <w:rsid w:val="009E7DA9"/>
    <w:rsid w:val="009F0C19"/>
    <w:rsid w:val="00A07EA9"/>
    <w:rsid w:val="00A16D76"/>
    <w:rsid w:val="00A36457"/>
    <w:rsid w:val="00A371B2"/>
    <w:rsid w:val="00A50239"/>
    <w:rsid w:val="00A5650F"/>
    <w:rsid w:val="00A56753"/>
    <w:rsid w:val="00A6632B"/>
    <w:rsid w:val="00A7183E"/>
    <w:rsid w:val="00A76832"/>
    <w:rsid w:val="00A8286C"/>
    <w:rsid w:val="00A8317E"/>
    <w:rsid w:val="00A84C02"/>
    <w:rsid w:val="00A8719A"/>
    <w:rsid w:val="00AB49C7"/>
    <w:rsid w:val="00AB60DE"/>
    <w:rsid w:val="00AC2C20"/>
    <w:rsid w:val="00AC6C05"/>
    <w:rsid w:val="00AC7AFC"/>
    <w:rsid w:val="00AD213A"/>
    <w:rsid w:val="00AD6A50"/>
    <w:rsid w:val="00AD7C4C"/>
    <w:rsid w:val="00AE4369"/>
    <w:rsid w:val="00AF6434"/>
    <w:rsid w:val="00AF74E6"/>
    <w:rsid w:val="00B073CD"/>
    <w:rsid w:val="00B221A5"/>
    <w:rsid w:val="00B32FF7"/>
    <w:rsid w:val="00B41B72"/>
    <w:rsid w:val="00B47479"/>
    <w:rsid w:val="00B56EBF"/>
    <w:rsid w:val="00B626F8"/>
    <w:rsid w:val="00B72C1E"/>
    <w:rsid w:val="00BA3A99"/>
    <w:rsid w:val="00BA3E41"/>
    <w:rsid w:val="00BA7384"/>
    <w:rsid w:val="00BB6C2B"/>
    <w:rsid w:val="00BC238B"/>
    <w:rsid w:val="00BC23BB"/>
    <w:rsid w:val="00BD1D5D"/>
    <w:rsid w:val="00BE0D1F"/>
    <w:rsid w:val="00BE5DBF"/>
    <w:rsid w:val="00BF7B99"/>
    <w:rsid w:val="00C161CA"/>
    <w:rsid w:val="00C17076"/>
    <w:rsid w:val="00C23619"/>
    <w:rsid w:val="00C3228D"/>
    <w:rsid w:val="00C54CB5"/>
    <w:rsid w:val="00C54E86"/>
    <w:rsid w:val="00C74991"/>
    <w:rsid w:val="00C93D89"/>
    <w:rsid w:val="00C94BF2"/>
    <w:rsid w:val="00CC0031"/>
    <w:rsid w:val="00CC0764"/>
    <w:rsid w:val="00CD25E8"/>
    <w:rsid w:val="00CE2474"/>
    <w:rsid w:val="00CE7A5B"/>
    <w:rsid w:val="00CE7C92"/>
    <w:rsid w:val="00CF7504"/>
    <w:rsid w:val="00D00B23"/>
    <w:rsid w:val="00D10F0A"/>
    <w:rsid w:val="00D13336"/>
    <w:rsid w:val="00D460FD"/>
    <w:rsid w:val="00D5101C"/>
    <w:rsid w:val="00D55E8D"/>
    <w:rsid w:val="00D75136"/>
    <w:rsid w:val="00D756F7"/>
    <w:rsid w:val="00DB6D5A"/>
    <w:rsid w:val="00DC06D8"/>
    <w:rsid w:val="00DD18C6"/>
    <w:rsid w:val="00DD5F8A"/>
    <w:rsid w:val="00DF1E27"/>
    <w:rsid w:val="00E0511D"/>
    <w:rsid w:val="00E06C28"/>
    <w:rsid w:val="00E25E28"/>
    <w:rsid w:val="00E317C3"/>
    <w:rsid w:val="00E34983"/>
    <w:rsid w:val="00E41AB4"/>
    <w:rsid w:val="00E41EC2"/>
    <w:rsid w:val="00E428BD"/>
    <w:rsid w:val="00E5793F"/>
    <w:rsid w:val="00E774B0"/>
    <w:rsid w:val="00E80D28"/>
    <w:rsid w:val="00EA3139"/>
    <w:rsid w:val="00EB700C"/>
    <w:rsid w:val="00EB74E4"/>
    <w:rsid w:val="00EC23FD"/>
    <w:rsid w:val="00ED01A7"/>
    <w:rsid w:val="00ED0974"/>
    <w:rsid w:val="00ED3F54"/>
    <w:rsid w:val="00EE771E"/>
    <w:rsid w:val="00EF3376"/>
    <w:rsid w:val="00EF787E"/>
    <w:rsid w:val="00F02B40"/>
    <w:rsid w:val="00F07030"/>
    <w:rsid w:val="00F22C3E"/>
    <w:rsid w:val="00F356AC"/>
    <w:rsid w:val="00F35D06"/>
    <w:rsid w:val="00F40958"/>
    <w:rsid w:val="00F46002"/>
    <w:rsid w:val="00F4680C"/>
    <w:rsid w:val="00F477AE"/>
    <w:rsid w:val="00F52C8D"/>
    <w:rsid w:val="00F52ED4"/>
    <w:rsid w:val="00F65222"/>
    <w:rsid w:val="00F70445"/>
    <w:rsid w:val="00F83CBC"/>
    <w:rsid w:val="00F96421"/>
    <w:rsid w:val="00FB0491"/>
    <w:rsid w:val="00FB39AE"/>
    <w:rsid w:val="00FB6C28"/>
    <w:rsid w:val="00FC77E5"/>
    <w:rsid w:val="00FD613F"/>
    <w:rsid w:val="0F2E4223"/>
    <w:rsid w:val="423A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7"/>
    <w:qFormat/>
    <w:uiPriority w:val="0"/>
    <w:pPr>
      <w:ind w:firstLine="420" w:firstLineChars="200"/>
    </w:p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正文文本缩进 Char"/>
    <w:basedOn w:val="6"/>
    <w:link w:val="2"/>
    <w:qFormat/>
    <w:uiPriority w:val="0"/>
    <w:rPr>
      <w:rFonts w:ascii="Times New Roman" w:hAnsi="Times New Roman" w:eastAsia="宋体" w:cs="Times New Roman"/>
      <w:szCs w:val="24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www.deepin.org</Company>
  <Pages>2</Pages>
  <Words>90</Words>
  <Characters>519</Characters>
  <Lines>4</Lines>
  <Paragraphs>1</Paragraphs>
  <TotalTime>1</TotalTime>
  <ScaleCrop>false</ScaleCrop>
  <LinksUpToDate>false</LinksUpToDate>
  <CharactersWithSpaces>608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2017-09-06T09:08:00Z</dcterms:created>
  <dc:creator>深度技术论坛</dc:creator>
  <cp:lastModifiedBy>周素戎</cp:lastModifiedBy>
  <cp:lastPrinted>2021-10-20T08:22:23Z</cp:lastPrinted>
  <dcterms:modified xsi:type="dcterms:W3CDTF">2021-10-20T08:22:26Z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7DA5ACEAE5F340EF86FC1B1E689D6626</vt:lpwstr>
  </property>
</Properties>
</file>